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34EC5">
        <w:rPr>
          <w:rFonts w:ascii="Corbel" w:hAnsi="Corbel"/>
          <w:i/>
          <w:smallCaps/>
          <w:sz w:val="24"/>
          <w:szCs w:val="24"/>
        </w:rPr>
        <w:t xml:space="preserve"> 2019/20 – 2023/24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34EC5">
        <w:rPr>
          <w:rFonts w:ascii="Corbel" w:hAnsi="Corbel"/>
          <w:sz w:val="20"/>
          <w:szCs w:val="20"/>
        </w:rPr>
        <w:t>ok akademicki 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22F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badań ilościowych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64D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64D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9A22F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64D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964D11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r w:rsidR="00964D11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821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A22F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A22FE" w:rsidRDefault="00E22FBC" w:rsidP="009A22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9A22FE">
        <w:rPr>
          <w:rFonts w:ascii="Corbel" w:hAnsi="Corbel"/>
          <w:b w:val="0"/>
          <w:smallCaps w:val="0"/>
          <w:szCs w:val="24"/>
        </w:rPr>
        <w:t>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A22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BB0">
              <w:rPr>
                <w:rFonts w:ascii="Corbel" w:hAnsi="Corbel"/>
                <w:b w:val="0"/>
                <w:smallCaps w:val="0"/>
                <w:szCs w:val="24"/>
              </w:rPr>
              <w:t>Podstawowa wiedza z zakresu pedagogiki i jej subdyscyplin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A22FE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BB0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dotyc</w:t>
            </w:r>
            <w:r>
              <w:rPr>
                <w:rFonts w:ascii="Corbel" w:hAnsi="Corbel"/>
                <w:b w:val="0"/>
                <w:sz w:val="24"/>
                <w:szCs w:val="24"/>
              </w:rPr>
              <w:t>zącą metodologii badań il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ściowych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, ze szczególnym </w:t>
            </w:r>
            <w:r>
              <w:rPr>
                <w:rFonts w:ascii="Corbel" w:hAnsi="Corbel"/>
                <w:b w:val="0"/>
                <w:sz w:val="24"/>
                <w:szCs w:val="24"/>
              </w:rPr>
              <w:t>uwzględnieniem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 xml:space="preserve"> struktury badań oraz podstawowych m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>tod i technik realizacji.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przygotowania i realizacji badań ilościowych.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3F2B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krytycznej postawy w prowadzeniu badań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wymiaru etycznego prowadzenia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ilościowych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DD0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badania ilościowe z uwzględnieniem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stawowych paradygmatów i orientacji metodologicznych.</w:t>
            </w:r>
          </w:p>
        </w:tc>
        <w:tc>
          <w:tcPr>
            <w:tcW w:w="1873" w:type="dxa"/>
            <w:vAlign w:val="center"/>
          </w:tcPr>
          <w:p w:rsidR="0085747A" w:rsidRPr="00A821DB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0"/>
              </w:rPr>
            </w:pPr>
            <w:r w:rsidRPr="003A0230">
              <w:rPr>
                <w:rFonts w:ascii="Corbel" w:hAnsi="Corbel"/>
                <w:sz w:val="24"/>
                <w:szCs w:val="20"/>
              </w:rPr>
              <w:t>PPiW.W19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36CE1" w:rsidP="00964D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</w:t>
            </w:r>
            <w:r w:rsidR="00964D11">
              <w:rPr>
                <w:rFonts w:ascii="Corbel" w:hAnsi="Corbel"/>
                <w:b w:val="0"/>
                <w:smallCaps w:val="0"/>
                <w:szCs w:val="24"/>
              </w:rPr>
              <w:t>ni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scharakteryzuje etapy badań ilościowych oraz zasady realizacji </w:t>
            </w:r>
            <w:r w:rsidR="003E56C5">
              <w:rPr>
                <w:rFonts w:ascii="Corbel" w:hAnsi="Corbel"/>
                <w:b w:val="0"/>
                <w:smallCaps w:val="0"/>
                <w:szCs w:val="24"/>
              </w:rPr>
              <w:t>z uwzględnieniem podstawowych strategii badań.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interpretacji wybranego przykładu badań ilości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="004377F9"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D0015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badania </w:t>
            </w:r>
            <w:r w:rsidR="004377F9">
              <w:rPr>
                <w:rFonts w:ascii="Corbel" w:hAnsi="Corbel"/>
                <w:b w:val="0"/>
                <w:smallCaps w:val="0"/>
                <w:szCs w:val="24"/>
              </w:rPr>
              <w:t>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  <w:p w:rsidR="003A0230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PPiW.U19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 prowadzenia badań ilościowych, w tym badań w obszarze pedagogiki specjalnej, na użytek prakt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 społecznej i rozwoju własnych kompetencji metodol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gicznych.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Badania ilościowe – charakterystyka.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Modele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Struktura badań ilościowych, zasady projektowania –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Metody i techniki prowadzenia badań ilościowych – ogólna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5.Analiza i synteza jako podstawowe operacje w badaniach ilościowych.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Etyka prowadzenia badań ilościowych.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D324E4">
              <w:rPr>
                <w:rFonts w:ascii="Corbel" w:hAnsi="Corbel"/>
                <w:sz w:val="24"/>
                <w:szCs w:val="24"/>
              </w:rPr>
              <w:t>Badania ilościowe – podstawowe pojęcia, podstawy teoretyczne, analiza wybranego przykł</w:t>
            </w:r>
            <w:r w:rsidR="00D324E4">
              <w:rPr>
                <w:rFonts w:ascii="Corbel" w:hAnsi="Corbel"/>
                <w:sz w:val="24"/>
                <w:szCs w:val="24"/>
              </w:rPr>
              <w:t>a</w:t>
            </w:r>
            <w:r w:rsidR="00D324E4">
              <w:rPr>
                <w:rFonts w:ascii="Corbel" w:hAnsi="Corbel"/>
                <w:sz w:val="24"/>
                <w:szCs w:val="24"/>
              </w:rPr>
              <w:t>du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2. Modele procesu badawczego – charakterystyka faz badań.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Przedmiot i cele badań – analiza wybranych przykładów.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Hipotezy w badaniach ilościowych – charakterystyka, zasady operacjonalizacji hipotez.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Zmienne, wskaźniki i mierniki w badaniach ilościowych.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Metody, techniki i narzędzia w badaniach ilościowych – charakterystyka.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Zasady doboru i projektowania metod i technik.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Opracowanie i weryfikacja narzędzi pomiaru.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Projekt badań własnych, przygotowanie, realizacja, prezentacja wyników.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324E4" w:rsidRDefault="00D324E4" w:rsidP="00D324E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324E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tekstów 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>prezentujących badania empiryczne z interpretacją - dyskusja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ćwiczenia.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587FCA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D324E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D324E4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ocena projektu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sprawozdanie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87FCA" w:rsidRPr="009C54AE" w:rsidTr="00587FCA">
        <w:tc>
          <w:tcPr>
            <w:tcW w:w="1962" w:type="dxa"/>
          </w:tcPr>
          <w:p w:rsid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587FCA" w:rsidRP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87FC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pozytywne oceny z kolokwium oraz egzaminu końcowego.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587FCA" w:rsidRDefault="00587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587FCA" w:rsidRDefault="00C61DC5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 w tym kolokwium końcowego</w:t>
            </w:r>
          </w:p>
          <w:p w:rsidR="00C61DC5" w:rsidRP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Wprowadzenie do metodologii badań pedagogicznych. Warszawa 2007.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Metody badań pedagogicznych. Warszawa 1982.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Muszyńska H., Metodologiczne vademecum badacza pedagoga.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znań 2018.</w:t>
            </w:r>
          </w:p>
          <w:p w:rsidR="00AC4C66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socjologicznych. Warszawa 1970.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Bauman T., Zasady badań pedagogicznych. Poznań 2001.</w:t>
            </w:r>
          </w:p>
          <w:p w:rsidR="009D089C" w:rsidRPr="009C54AE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Rubacha K., Metodologia badań nad edukacją.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Podstawy badań społecznych. Warszawa 2003.</w:t>
            </w:r>
          </w:p>
          <w:p w:rsidR="009D089C" w:rsidRP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społecznych. Poznań 2001.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BC8" w:rsidRDefault="00C33BC8" w:rsidP="00C16ABF">
      <w:pPr>
        <w:spacing w:after="0" w:line="240" w:lineRule="auto"/>
      </w:pPr>
      <w:r>
        <w:separator/>
      </w:r>
    </w:p>
  </w:endnote>
  <w:endnote w:type="continuationSeparator" w:id="0">
    <w:p w:rsidR="00C33BC8" w:rsidRDefault="00C33B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BC8" w:rsidRDefault="00C33BC8" w:rsidP="00C16ABF">
      <w:pPr>
        <w:spacing w:after="0" w:line="240" w:lineRule="auto"/>
      </w:pPr>
      <w:r>
        <w:separator/>
      </w:r>
    </w:p>
  </w:footnote>
  <w:footnote w:type="continuationSeparator" w:id="0">
    <w:p w:rsidR="00C33BC8" w:rsidRDefault="00C33BC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9CB"/>
    <w:multiLevelType w:val="hybridMultilevel"/>
    <w:tmpl w:val="D2F6BC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47AAF"/>
    <w:multiLevelType w:val="hybridMultilevel"/>
    <w:tmpl w:val="D0D6626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2C4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E1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230"/>
    <w:rsid w:val="003A0A5B"/>
    <w:rsid w:val="003A1176"/>
    <w:rsid w:val="003C0BAE"/>
    <w:rsid w:val="003D18A9"/>
    <w:rsid w:val="003D6CE2"/>
    <w:rsid w:val="003E1941"/>
    <w:rsid w:val="003E2FE6"/>
    <w:rsid w:val="003E49D5"/>
    <w:rsid w:val="003E56C5"/>
    <w:rsid w:val="003F2B97"/>
    <w:rsid w:val="003F38C0"/>
    <w:rsid w:val="00414E3C"/>
    <w:rsid w:val="0042244A"/>
    <w:rsid w:val="0042745A"/>
    <w:rsid w:val="00431D5C"/>
    <w:rsid w:val="004362C6"/>
    <w:rsid w:val="004377F9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E6F"/>
    <w:rsid w:val="00587FCA"/>
    <w:rsid w:val="0059484D"/>
    <w:rsid w:val="005A0855"/>
    <w:rsid w:val="005A3196"/>
    <w:rsid w:val="005C080F"/>
    <w:rsid w:val="005C55E5"/>
    <w:rsid w:val="005C696A"/>
    <w:rsid w:val="005D1D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EC5"/>
    <w:rsid w:val="00736CE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F6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D11"/>
    <w:rsid w:val="00997F14"/>
    <w:rsid w:val="009A22FE"/>
    <w:rsid w:val="009A78D9"/>
    <w:rsid w:val="009C1331"/>
    <w:rsid w:val="009C3E31"/>
    <w:rsid w:val="009C54AE"/>
    <w:rsid w:val="009C788E"/>
    <w:rsid w:val="009D0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1DB"/>
    <w:rsid w:val="00A84C85"/>
    <w:rsid w:val="00A97DE1"/>
    <w:rsid w:val="00AB053C"/>
    <w:rsid w:val="00AC4C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D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BC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24E4"/>
    <w:rsid w:val="00D352C9"/>
    <w:rsid w:val="00D425B2"/>
    <w:rsid w:val="00D428D6"/>
    <w:rsid w:val="00D552B2"/>
    <w:rsid w:val="00D608D1"/>
    <w:rsid w:val="00D74119"/>
    <w:rsid w:val="00D75412"/>
    <w:rsid w:val="00D8075B"/>
    <w:rsid w:val="00D8678B"/>
    <w:rsid w:val="00DA2114"/>
    <w:rsid w:val="00DD001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0D3C-4E06-4A97-A02F-7760CF26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1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2019-11-28T13:28:00Z</dcterms:created>
  <dcterms:modified xsi:type="dcterms:W3CDTF">2021-01-22T08:45:00Z</dcterms:modified>
</cp:coreProperties>
</file>